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736EF" w:rsidRDefault="009736EF">
      <w:pPr>
        <w:widowControl w:val="0"/>
        <w:pBdr>
          <w:top w:val="nil"/>
          <w:left w:val="nil"/>
          <w:bottom w:val="nil"/>
          <w:right w:val="nil"/>
          <w:between w:val="nil"/>
        </w:pBdr>
        <w:spacing w:line="276" w:lineRule="auto"/>
      </w:pPr>
    </w:p>
    <w:p w14:paraId="00000002" w14:textId="77777777" w:rsidR="009736EF" w:rsidRDefault="001C1761">
      <w:pPr>
        <w:tabs>
          <w:tab w:val="left" w:pos="900"/>
        </w:tabs>
        <w:jc w:val="center"/>
        <w:rPr>
          <w:b/>
        </w:rPr>
      </w:pPr>
      <w:r>
        <w:rPr>
          <w:b/>
        </w:rPr>
        <w:t>CONTRACT DE SPONSORIZARE</w:t>
      </w:r>
    </w:p>
    <w:p w14:paraId="00000003" w14:textId="1B2693DC" w:rsidR="009736EF" w:rsidRDefault="001C1761">
      <w:pPr>
        <w:jc w:val="center"/>
        <w:rPr>
          <w:b/>
        </w:rPr>
      </w:pPr>
      <w:r>
        <w:rPr>
          <w:b/>
        </w:rPr>
        <w:t xml:space="preserve">Nr. </w:t>
      </w:r>
      <w:r w:rsidR="00B8309B">
        <w:rPr>
          <w:b/>
        </w:rPr>
        <w:t>..........</w:t>
      </w:r>
      <w:r>
        <w:rPr>
          <w:b/>
        </w:rPr>
        <w:t xml:space="preserve"> încheiat astăzi </w:t>
      </w:r>
      <w:r w:rsidR="004F67F8" w:rsidRPr="004F67F8">
        <w:rPr>
          <w:b/>
          <w:highlight w:val="yellow"/>
        </w:rPr>
        <w:t>data</w:t>
      </w:r>
    </w:p>
    <w:p w14:paraId="00000004" w14:textId="77777777" w:rsidR="009736EF" w:rsidRDefault="009736EF">
      <w:pPr>
        <w:jc w:val="center"/>
        <w:rPr>
          <w:b/>
          <w:sz w:val="16"/>
          <w:szCs w:val="16"/>
        </w:rPr>
      </w:pPr>
    </w:p>
    <w:p w14:paraId="00000005" w14:textId="77777777" w:rsidR="009736EF" w:rsidRDefault="001C1761">
      <w:pPr>
        <w:numPr>
          <w:ilvl w:val="0"/>
          <w:numId w:val="4"/>
        </w:numPr>
        <w:spacing w:line="480" w:lineRule="auto"/>
        <w:rPr>
          <w:b/>
          <w:u w:val="single"/>
        </w:rPr>
      </w:pPr>
      <w:r>
        <w:rPr>
          <w:b/>
          <w:u w:val="single"/>
        </w:rPr>
        <w:t>PARTILE</w:t>
      </w:r>
    </w:p>
    <w:p w14:paraId="00000006" w14:textId="1EAFB3A8" w:rsidR="009736EF" w:rsidRDefault="00036872" w:rsidP="00036872">
      <w:pPr>
        <w:spacing w:line="276" w:lineRule="auto"/>
        <w:jc w:val="both"/>
      </w:pPr>
      <w:r w:rsidRPr="00036872">
        <w:rPr>
          <w:b/>
          <w:highlight w:val="yellow"/>
        </w:rPr>
        <w:t>Firma</w:t>
      </w:r>
      <w:r>
        <w:rPr>
          <w:b/>
        </w:rPr>
        <w:t xml:space="preserve"> </w:t>
      </w:r>
      <w:r w:rsidR="001C1761">
        <w:rPr>
          <w:b/>
        </w:rPr>
        <w:t>SRL</w:t>
      </w:r>
      <w:r w:rsidR="001C1761">
        <w:t xml:space="preserve"> persoană juridică, cu sediul în</w:t>
      </w:r>
      <w:r>
        <w:t xml:space="preserve"> </w:t>
      </w:r>
      <w:r w:rsidRPr="00036872">
        <w:rPr>
          <w:highlight w:val="yellow"/>
        </w:rPr>
        <w:t>adresa</w:t>
      </w:r>
      <w:r w:rsidR="001C1761">
        <w:t xml:space="preserve">, înregistrată la Registrul Comerțului sub nr. </w:t>
      </w:r>
      <w:proofErr w:type="spellStart"/>
      <w:r w:rsidR="001C1761">
        <w:t>J</w:t>
      </w:r>
      <w:r w:rsidRPr="00036872">
        <w:rPr>
          <w:highlight w:val="yellow"/>
        </w:rPr>
        <w:t>xx</w:t>
      </w:r>
      <w:proofErr w:type="spellEnd"/>
      <w:r w:rsidR="001C1761">
        <w:t xml:space="preserve"> cod fiscal nr. </w:t>
      </w:r>
      <w:r w:rsidR="001C1761" w:rsidRPr="00036872">
        <w:rPr>
          <w:highlight w:val="yellow"/>
        </w:rPr>
        <w:t>RO</w:t>
      </w:r>
      <w:r w:rsidR="001C1761">
        <w:t xml:space="preserve"> cont bancar IBAN nr. </w:t>
      </w:r>
      <w:proofErr w:type="spellStart"/>
      <w:r>
        <w:rPr>
          <w:highlight w:val="yellow"/>
        </w:rPr>
        <w:t>iban</w:t>
      </w:r>
      <w:proofErr w:type="spellEnd"/>
      <w:r w:rsidR="001C1761">
        <w:t xml:space="preserve"> deschis la </w:t>
      </w:r>
      <w:r w:rsidRPr="00036872">
        <w:rPr>
          <w:highlight w:val="yellow"/>
        </w:rPr>
        <w:t>banca</w:t>
      </w:r>
      <w:r w:rsidR="001C1761">
        <w:t xml:space="preserve"> reprezentată prin </w:t>
      </w:r>
      <w:r w:rsidRPr="00036872">
        <w:rPr>
          <w:b/>
          <w:highlight w:val="yellow"/>
        </w:rPr>
        <w:t>Nume</w:t>
      </w:r>
      <w:r w:rsidR="001C1761">
        <w:t xml:space="preserve"> în calitate de </w:t>
      </w:r>
      <w:r w:rsidR="001C1761">
        <w:rPr>
          <w:b/>
        </w:rPr>
        <w:t>SPONSOR</w:t>
      </w:r>
    </w:p>
    <w:p w14:paraId="00000007" w14:textId="77777777" w:rsidR="009736EF" w:rsidRDefault="001C1761">
      <w:r>
        <w:t>și</w:t>
      </w:r>
    </w:p>
    <w:p w14:paraId="00000008" w14:textId="77777777" w:rsidR="009736EF" w:rsidRDefault="009736EF">
      <w:pPr>
        <w:jc w:val="both"/>
      </w:pPr>
    </w:p>
    <w:p w14:paraId="00000009" w14:textId="1CC80587" w:rsidR="009736EF" w:rsidRDefault="001C1761">
      <w:pPr>
        <w:jc w:val="both"/>
      </w:pPr>
      <w:r>
        <w:t xml:space="preserve">ASOCIATIA „Institutul Ludwig von </w:t>
      </w:r>
      <w:proofErr w:type="spellStart"/>
      <w:r>
        <w:t>Mises</w:t>
      </w:r>
      <w:proofErr w:type="spellEnd"/>
      <w:r>
        <w:t xml:space="preserve"> – Romania”, cu sediul in Str. Mihai Eminescu nr. 176, sector 2, </w:t>
      </w:r>
      <w:proofErr w:type="spellStart"/>
      <w:r>
        <w:t>Bucuresti</w:t>
      </w:r>
      <w:proofErr w:type="spellEnd"/>
      <w:r>
        <w:t xml:space="preserve">, </w:t>
      </w:r>
      <w:proofErr w:type="spellStart"/>
      <w:r>
        <w:t>inregistrata</w:t>
      </w:r>
      <w:proofErr w:type="spellEnd"/>
      <w:r>
        <w:t xml:space="preserve"> la Registrul </w:t>
      </w:r>
      <w:r w:rsidR="005D2235">
        <w:t>Asociațiilor si Fundațiilor</w:t>
      </w:r>
      <w:r>
        <w:t xml:space="preserve"> cu nr. 134/PJ/2001, atribut fiscal 14265750, si cont: RO87RNCB0090000677370001 deschis la BCR  Lipscani, reprezentata de dl. </w:t>
      </w:r>
      <w:r w:rsidRPr="005D2235">
        <w:rPr>
          <w:b/>
        </w:rPr>
        <w:t>Tudor Gherasim Smirna</w:t>
      </w:r>
      <w:r>
        <w:t>, in calitate de BENEFICIAR</w:t>
      </w:r>
    </w:p>
    <w:p w14:paraId="0000000A" w14:textId="77777777" w:rsidR="009736EF" w:rsidRDefault="009736EF">
      <w:pPr>
        <w:jc w:val="both"/>
      </w:pPr>
    </w:p>
    <w:p w14:paraId="0000000B" w14:textId="77777777" w:rsidR="009736EF" w:rsidRDefault="001C1761">
      <w:pPr>
        <w:jc w:val="both"/>
      </w:pPr>
      <w:r>
        <w:t>au convenit să încheie prezentul contract de SPONSORIZARE, cu respectarea Legii sponsorizării nr. 32/1994 si a următoarelor clauze:</w:t>
      </w:r>
    </w:p>
    <w:p w14:paraId="0000000C" w14:textId="77777777" w:rsidR="009736EF" w:rsidRDefault="009736EF"/>
    <w:p w14:paraId="0000000D" w14:textId="77777777" w:rsidR="009736EF" w:rsidRDefault="001C1761">
      <w:pPr>
        <w:numPr>
          <w:ilvl w:val="0"/>
          <w:numId w:val="4"/>
        </w:numPr>
        <w:rPr>
          <w:b/>
          <w:u w:val="single"/>
        </w:rPr>
      </w:pPr>
      <w:r>
        <w:rPr>
          <w:b/>
          <w:u w:val="single"/>
        </w:rPr>
        <w:t>OBIECTUL CONTRACTULUI</w:t>
      </w:r>
    </w:p>
    <w:p w14:paraId="0000000E" w14:textId="6A24B134" w:rsidR="009736EF" w:rsidRDefault="001C1761">
      <w:pPr>
        <w:jc w:val="both"/>
      </w:pPr>
      <w:r>
        <w:t xml:space="preserve">2.1. Obiectul contractului îl constituie sponsorizarea Beneficiarului, în vederea susținerii </w:t>
      </w:r>
      <w:r>
        <w:rPr>
          <w:b/>
        </w:rPr>
        <w:t xml:space="preserve">proiectelor Institutului Ludwig von </w:t>
      </w:r>
      <w:proofErr w:type="spellStart"/>
      <w:r>
        <w:rPr>
          <w:b/>
        </w:rPr>
        <w:t>Mises</w:t>
      </w:r>
      <w:proofErr w:type="spellEnd"/>
      <w:r>
        <w:rPr>
          <w:b/>
        </w:rPr>
        <w:t xml:space="preserve"> Romania</w:t>
      </w:r>
      <w:r>
        <w:t>,</w:t>
      </w:r>
      <w:r>
        <w:rPr>
          <w:b/>
        </w:rPr>
        <w:t xml:space="preserve"> </w:t>
      </w:r>
      <w:r>
        <w:t xml:space="preserve">organizate de Beneficiar în vederea îndeplinirii misiunii organizației, cu pana la 20% din impozitul pe profit/venit sau cu 0.5% din cifra de afaceri, suma care va fi virată pana la </w:t>
      </w:r>
      <w:r w:rsidR="000641EB" w:rsidRPr="000641EB">
        <w:rPr>
          <w:highlight w:val="yellow"/>
        </w:rPr>
        <w:t>data</w:t>
      </w:r>
      <w:r>
        <w:t xml:space="preserve"> în contul IBAN al Beneficiarului RO87RNCB0090000677370001, deschis la BCR.</w:t>
      </w:r>
    </w:p>
    <w:p w14:paraId="0000000F" w14:textId="77777777" w:rsidR="009736EF" w:rsidRDefault="009736EF">
      <w:pPr>
        <w:jc w:val="both"/>
      </w:pPr>
    </w:p>
    <w:p w14:paraId="00000010" w14:textId="77777777" w:rsidR="009736EF" w:rsidRDefault="001C1761">
      <w:pPr>
        <w:numPr>
          <w:ilvl w:val="0"/>
          <w:numId w:val="4"/>
        </w:numPr>
        <w:rPr>
          <w:b/>
          <w:u w:val="single"/>
        </w:rPr>
      </w:pPr>
      <w:r>
        <w:rPr>
          <w:b/>
          <w:u w:val="single"/>
        </w:rPr>
        <w:t>DURATA CONTRACTULUI</w:t>
      </w:r>
    </w:p>
    <w:p w14:paraId="00000011" w14:textId="26BA3B97" w:rsidR="009736EF" w:rsidRDefault="001C1761">
      <w:pPr>
        <w:jc w:val="both"/>
      </w:pPr>
      <w:r>
        <w:t>3.1. Prezentul contract intră în vigoare la data semnării lui de către ambele părți și este valabil până la</w:t>
      </w:r>
      <w:r w:rsidR="00036872">
        <w:t xml:space="preserve"> </w:t>
      </w:r>
      <w:r w:rsidR="00036872" w:rsidRPr="00036872">
        <w:rPr>
          <w:highlight w:val="yellow"/>
        </w:rPr>
        <w:t>data</w:t>
      </w:r>
      <w:r>
        <w:t>.</w:t>
      </w:r>
    </w:p>
    <w:p w14:paraId="00000012" w14:textId="77777777" w:rsidR="009736EF" w:rsidRDefault="001C1761">
      <w:pPr>
        <w:jc w:val="both"/>
      </w:pPr>
      <w:r>
        <w:t xml:space="preserve"> </w:t>
      </w:r>
    </w:p>
    <w:p w14:paraId="00000013" w14:textId="77777777" w:rsidR="009736EF" w:rsidRDefault="001C1761">
      <w:pPr>
        <w:jc w:val="both"/>
        <w:rPr>
          <w:b/>
        </w:rPr>
      </w:pPr>
      <w:r>
        <w:rPr>
          <w:b/>
        </w:rPr>
        <w:t xml:space="preserve">4. </w:t>
      </w:r>
      <w:r>
        <w:rPr>
          <w:b/>
          <w:u w:val="single"/>
        </w:rPr>
        <w:t>VALOAREA CONTRACTULUI</w:t>
      </w:r>
    </w:p>
    <w:p w14:paraId="00000014" w14:textId="07B2975B" w:rsidR="009736EF" w:rsidRDefault="001C1761">
      <w:pPr>
        <w:jc w:val="both"/>
        <w:rPr>
          <w:i/>
        </w:rPr>
      </w:pPr>
      <w:r>
        <w:t xml:space="preserve">4.1. Valoarea totală a contractului este de </w:t>
      </w:r>
      <w:r w:rsidR="000641EB" w:rsidRPr="000641EB">
        <w:rPr>
          <w:b/>
          <w:highlight w:val="yellow"/>
        </w:rPr>
        <w:t>suma</w:t>
      </w:r>
      <w:r>
        <w:rPr>
          <w:b/>
        </w:rPr>
        <w:t xml:space="preserve"> lei</w:t>
      </w:r>
      <w:r>
        <w:t>.</w:t>
      </w:r>
    </w:p>
    <w:p w14:paraId="00000015" w14:textId="77777777" w:rsidR="009736EF" w:rsidRDefault="001C1761">
      <w:pPr>
        <w:jc w:val="both"/>
      </w:pPr>
      <w:r>
        <w:t>4.2.</w:t>
      </w:r>
      <w:r>
        <w:rPr>
          <w:b/>
        </w:rPr>
        <w:t xml:space="preserve"> </w:t>
      </w:r>
      <w:r>
        <w:t xml:space="preserve">Mijloacele financiare care fac obiectul prezentului contract vor avea ca destinație strictă activitățile                      cultural-educaționale sponsorizate, specificate la </w:t>
      </w:r>
      <w:proofErr w:type="spellStart"/>
      <w:r>
        <w:t>Art</w:t>
      </w:r>
      <w:proofErr w:type="spellEnd"/>
      <w:r>
        <w:t xml:space="preserve"> 5.1.</w:t>
      </w:r>
    </w:p>
    <w:p w14:paraId="00000016" w14:textId="77777777" w:rsidR="009736EF" w:rsidRDefault="009736EF">
      <w:pPr>
        <w:jc w:val="both"/>
      </w:pPr>
    </w:p>
    <w:p w14:paraId="00000017" w14:textId="77777777" w:rsidR="009736EF" w:rsidRDefault="001C1761">
      <w:pPr>
        <w:jc w:val="both"/>
        <w:rPr>
          <w:b/>
          <w:u w:val="single"/>
        </w:rPr>
      </w:pPr>
      <w:r>
        <w:rPr>
          <w:b/>
        </w:rPr>
        <w:t xml:space="preserve">5. </w:t>
      </w:r>
      <w:r>
        <w:rPr>
          <w:b/>
          <w:u w:val="single"/>
        </w:rPr>
        <w:t>CONDIȚII ȘI TERMENE DE LIVRARE</w:t>
      </w:r>
    </w:p>
    <w:p w14:paraId="00000018" w14:textId="77777777" w:rsidR="009736EF" w:rsidRDefault="001C1761">
      <w:pPr>
        <w:jc w:val="both"/>
      </w:pPr>
      <w:r>
        <w:t xml:space="preserve">5.1. BENEFICIARUL se obligă să </w:t>
      </w:r>
      <w:proofErr w:type="spellStart"/>
      <w:r>
        <w:t>foloseasca</w:t>
      </w:r>
      <w:proofErr w:type="spellEnd"/>
      <w:r>
        <w:t xml:space="preserve"> sponsorizarea in bani a SPONSORULUI strict pentru </w:t>
      </w:r>
      <w:proofErr w:type="spellStart"/>
      <w:r>
        <w:t>activitatile</w:t>
      </w:r>
      <w:proofErr w:type="spellEnd"/>
      <w:r>
        <w:t xml:space="preserve"> institutului</w:t>
      </w:r>
    </w:p>
    <w:p w14:paraId="00000019" w14:textId="77777777" w:rsidR="009736EF" w:rsidRDefault="009736EF">
      <w:pPr>
        <w:jc w:val="both"/>
      </w:pPr>
    </w:p>
    <w:p w14:paraId="0000001A" w14:textId="77777777" w:rsidR="009736EF" w:rsidRDefault="001C1761">
      <w:pPr>
        <w:rPr>
          <w:b/>
          <w:u w:val="single"/>
        </w:rPr>
      </w:pPr>
      <w:r>
        <w:rPr>
          <w:b/>
        </w:rPr>
        <w:t>6.</w:t>
      </w:r>
      <w:r>
        <w:rPr>
          <w:b/>
          <w:u w:val="single"/>
        </w:rPr>
        <w:t xml:space="preserve"> OBLIGAŢIILE PĂRŢILOR</w:t>
      </w:r>
    </w:p>
    <w:p w14:paraId="0000001B" w14:textId="77777777" w:rsidR="009736EF" w:rsidRDefault="001C1761">
      <w:pPr>
        <w:jc w:val="both"/>
      </w:pPr>
      <w:r>
        <w:t>6.1 SPONSORUL se obligă:</w:t>
      </w:r>
    </w:p>
    <w:p w14:paraId="0000001C" w14:textId="77777777" w:rsidR="009736EF" w:rsidRDefault="001C1761">
      <w:pPr>
        <w:numPr>
          <w:ilvl w:val="0"/>
          <w:numId w:val="1"/>
        </w:numPr>
        <w:pBdr>
          <w:top w:val="nil"/>
          <w:left w:val="nil"/>
          <w:bottom w:val="nil"/>
          <w:right w:val="nil"/>
          <w:between w:val="nil"/>
        </w:pBdr>
        <w:jc w:val="both"/>
        <w:rPr>
          <w:color w:val="000000"/>
        </w:rPr>
      </w:pPr>
      <w:r>
        <w:rPr>
          <w:color w:val="000000"/>
        </w:rPr>
        <w:t>să transfere BENEFICIARULUI suma care face obiectul prezentului contract, conform. Art.4.</w:t>
      </w:r>
    </w:p>
    <w:p w14:paraId="0000001D" w14:textId="77777777" w:rsidR="009736EF" w:rsidRDefault="001C1761">
      <w:pPr>
        <w:numPr>
          <w:ilvl w:val="1"/>
          <w:numId w:val="2"/>
        </w:numPr>
        <w:pBdr>
          <w:top w:val="nil"/>
          <w:left w:val="nil"/>
          <w:bottom w:val="nil"/>
          <w:right w:val="nil"/>
          <w:between w:val="nil"/>
        </w:pBdr>
        <w:jc w:val="both"/>
        <w:rPr>
          <w:color w:val="000000"/>
        </w:rPr>
      </w:pPr>
      <w:r>
        <w:rPr>
          <w:color w:val="000000"/>
        </w:rPr>
        <w:t xml:space="preserve"> BENEFICIARUL se obligă:</w:t>
      </w:r>
    </w:p>
    <w:p w14:paraId="0000001E" w14:textId="20DF3981" w:rsidR="009736EF" w:rsidRDefault="001C1761">
      <w:pPr>
        <w:numPr>
          <w:ilvl w:val="0"/>
          <w:numId w:val="3"/>
        </w:numPr>
        <w:pBdr>
          <w:top w:val="nil"/>
          <w:left w:val="nil"/>
          <w:bottom w:val="nil"/>
          <w:right w:val="nil"/>
          <w:between w:val="nil"/>
        </w:pBdr>
        <w:jc w:val="both"/>
        <w:rPr>
          <w:color w:val="000000"/>
        </w:rPr>
      </w:pPr>
      <w:r>
        <w:rPr>
          <w:color w:val="000000"/>
        </w:rPr>
        <w:t xml:space="preserve">să utilizeze suma ce face obiectul prezentului contract potrivit </w:t>
      </w:r>
      <w:r w:rsidR="001E21A2">
        <w:rPr>
          <w:color w:val="000000"/>
        </w:rPr>
        <w:t>destinației</w:t>
      </w:r>
      <w:r>
        <w:rPr>
          <w:color w:val="000000"/>
        </w:rPr>
        <w:t xml:space="preserve"> sale; </w:t>
      </w:r>
    </w:p>
    <w:p w14:paraId="00000020" w14:textId="77777777" w:rsidR="009736EF" w:rsidRDefault="001C1761">
      <w:pPr>
        <w:numPr>
          <w:ilvl w:val="0"/>
          <w:numId w:val="3"/>
        </w:numPr>
        <w:pBdr>
          <w:top w:val="nil"/>
          <w:left w:val="nil"/>
          <w:bottom w:val="nil"/>
          <w:right w:val="nil"/>
          <w:between w:val="nil"/>
        </w:pBdr>
        <w:jc w:val="both"/>
        <w:rPr>
          <w:color w:val="000000"/>
        </w:rPr>
      </w:pPr>
      <w:r>
        <w:rPr>
          <w:color w:val="000000"/>
        </w:rPr>
        <w:t>să nu se angajeze în activități sau să nu facă declarații de natură a prejudicia imaginea sponsorului.</w:t>
      </w:r>
    </w:p>
    <w:p w14:paraId="00000021" w14:textId="77777777" w:rsidR="009736EF" w:rsidRDefault="009736EF">
      <w:pPr>
        <w:jc w:val="both"/>
      </w:pPr>
    </w:p>
    <w:p w14:paraId="00000022" w14:textId="77777777" w:rsidR="009736EF" w:rsidRDefault="001C1761">
      <w:pPr>
        <w:rPr>
          <w:b/>
        </w:rPr>
      </w:pPr>
      <w:r>
        <w:rPr>
          <w:b/>
        </w:rPr>
        <w:t xml:space="preserve">7. </w:t>
      </w:r>
      <w:r>
        <w:rPr>
          <w:b/>
          <w:u w:val="single"/>
        </w:rPr>
        <w:t>ÎNCETAREA CONTRACTULUI</w:t>
      </w:r>
      <w:r>
        <w:rPr>
          <w:b/>
        </w:rPr>
        <w:t xml:space="preserve"> </w:t>
      </w:r>
    </w:p>
    <w:p w14:paraId="00000023" w14:textId="77777777" w:rsidR="009736EF" w:rsidRDefault="001C1761">
      <w:r>
        <w:t>7.1. Contractul încetează prin:</w:t>
      </w:r>
    </w:p>
    <w:p w14:paraId="00000024" w14:textId="77777777" w:rsidR="009736EF" w:rsidRDefault="001C1761">
      <w:r>
        <w:t>a) acordul părților;</w:t>
      </w:r>
    </w:p>
    <w:p w14:paraId="00000025" w14:textId="77777777" w:rsidR="009736EF" w:rsidRDefault="001C1761">
      <w:pPr>
        <w:jc w:val="both"/>
      </w:pPr>
      <w:r>
        <w:t>b) ajungere la termen, în condițiile art. 3;</w:t>
      </w:r>
    </w:p>
    <w:p w14:paraId="00000026" w14:textId="47700D69" w:rsidR="009736EF" w:rsidRDefault="001C1761">
      <w:pPr>
        <w:jc w:val="both"/>
      </w:pPr>
      <w:r>
        <w:t xml:space="preserve">c) reziliere de drept dacă una dintre părți nu își îndeplinește obligațiile contractuale, le îndeplinește </w:t>
      </w:r>
      <w:r w:rsidR="00036872">
        <w:t>necorespunzător sau cu întârziere</w:t>
      </w:r>
      <w:r>
        <w:t>, fără a fi necesară intervenția unei instanțe judecătorești sau îndeplinirea unei alte formalități, partea în culpă fiind obligată la plata de daune-interese stabilite de comun acord.</w:t>
      </w:r>
    </w:p>
    <w:p w14:paraId="00000027" w14:textId="77777777" w:rsidR="009736EF" w:rsidRDefault="009736EF">
      <w:pPr>
        <w:jc w:val="both"/>
        <w:rPr>
          <w:b/>
          <w:u w:val="single"/>
        </w:rPr>
      </w:pPr>
    </w:p>
    <w:p w14:paraId="00000028" w14:textId="77777777" w:rsidR="009736EF" w:rsidRDefault="001C1761">
      <w:pPr>
        <w:jc w:val="both"/>
        <w:rPr>
          <w:b/>
          <w:u w:val="single"/>
        </w:rPr>
      </w:pPr>
      <w:r>
        <w:rPr>
          <w:b/>
          <w:u w:val="single"/>
        </w:rPr>
        <w:t xml:space="preserve">8. RĂSPUNDEREA CONTRACTUALĂ </w:t>
      </w:r>
    </w:p>
    <w:p w14:paraId="00000029" w14:textId="4F962DB7" w:rsidR="009736EF" w:rsidRDefault="001C1761">
      <w:pPr>
        <w:jc w:val="both"/>
      </w:pPr>
      <w:r>
        <w:t xml:space="preserve">8.1. Nerespectarea </w:t>
      </w:r>
      <w:r w:rsidR="003541A1">
        <w:t>obligațiilor</w:t>
      </w:r>
      <w:r>
        <w:t xml:space="preserve"> (sau uneia din </w:t>
      </w:r>
      <w:r w:rsidR="003541A1">
        <w:t>obligațiile</w:t>
      </w:r>
      <w:r>
        <w:t xml:space="preserve">), prevăzute mai sus, de către una dintre </w:t>
      </w:r>
      <w:r w:rsidR="003541A1">
        <w:t>pârți</w:t>
      </w:r>
      <w:r>
        <w:t xml:space="preserve"> determină rezilierea, de drept și fără nicio altă formalitate prealabilă a contractului.</w:t>
      </w:r>
    </w:p>
    <w:p w14:paraId="0000002A" w14:textId="77777777" w:rsidR="009736EF" w:rsidRDefault="001C1761">
      <w:pPr>
        <w:jc w:val="both"/>
      </w:pPr>
      <w:r>
        <w:t>8.2. În cazul în care, Beneficiarul sponsorizării se angajează în activități sau face declarații care prin natura lor, au adus prejudicii grave imaginii sponsorului, acesta va fi obligat să acopere integral prejudiciile suferite de sponsor și dovedite cu documente corespunzătoare.</w:t>
      </w:r>
    </w:p>
    <w:p w14:paraId="0000002B" w14:textId="77777777" w:rsidR="009736EF" w:rsidRDefault="009736EF">
      <w:pPr>
        <w:jc w:val="both"/>
        <w:rPr>
          <w:b/>
        </w:rPr>
      </w:pPr>
    </w:p>
    <w:p w14:paraId="0000002C" w14:textId="77777777" w:rsidR="009736EF" w:rsidRDefault="001C1761">
      <w:pPr>
        <w:jc w:val="both"/>
        <w:rPr>
          <w:b/>
        </w:rPr>
      </w:pPr>
      <w:r>
        <w:rPr>
          <w:b/>
        </w:rPr>
        <w:t xml:space="preserve">9. </w:t>
      </w:r>
      <w:r>
        <w:rPr>
          <w:b/>
          <w:u w:val="single"/>
        </w:rPr>
        <w:t>FORȚA MAJORĂ</w:t>
      </w:r>
    </w:p>
    <w:p w14:paraId="0000002D" w14:textId="059344C4" w:rsidR="009736EF" w:rsidRDefault="001C1761">
      <w:pPr>
        <w:jc w:val="both"/>
        <w:rPr>
          <w:b/>
        </w:rPr>
      </w:pPr>
      <w:r>
        <w:t xml:space="preserve">9.1 Partea care invocă </w:t>
      </w:r>
      <w:r w:rsidR="003541A1">
        <w:t>forța</w:t>
      </w:r>
      <w:r>
        <w:t xml:space="preserve"> majoră este obligată să notifice celeilalte </w:t>
      </w:r>
      <w:r w:rsidR="003541A1">
        <w:t>pârți</w:t>
      </w:r>
      <w:r>
        <w:t xml:space="preserve">, în termen de 3 zile producerea evenimentului </w:t>
      </w:r>
      <w:r w:rsidR="003541A1">
        <w:t>și</w:t>
      </w:r>
      <w:r>
        <w:t xml:space="preserve"> să ia toate măsurile posibile în vederea limitării </w:t>
      </w:r>
      <w:r w:rsidR="003541A1">
        <w:t>consecințelor</w:t>
      </w:r>
      <w:r>
        <w:t xml:space="preserve"> lui.</w:t>
      </w:r>
    </w:p>
    <w:p w14:paraId="0000002E" w14:textId="2A995D84" w:rsidR="009736EF" w:rsidRDefault="001C1761">
      <w:pPr>
        <w:jc w:val="both"/>
      </w:pPr>
      <w:r>
        <w:t xml:space="preserve">9.2 </w:t>
      </w:r>
      <w:r w:rsidR="003541A1">
        <w:t>Pârțile</w:t>
      </w:r>
      <w:r>
        <w:t xml:space="preserve"> au dreptul să-</w:t>
      </w:r>
      <w:r w:rsidR="003541A1">
        <w:t>și</w:t>
      </w:r>
      <w:r>
        <w:t xml:space="preserve"> notifice încetarea de drept a prezentului contract fără ca vreuna dintre ele să pretindă daune-interese.</w:t>
      </w:r>
    </w:p>
    <w:p w14:paraId="0000002F" w14:textId="77777777" w:rsidR="009736EF" w:rsidRDefault="009736EF">
      <w:pPr>
        <w:jc w:val="both"/>
        <w:rPr>
          <w:b/>
        </w:rPr>
      </w:pPr>
    </w:p>
    <w:p w14:paraId="00000030" w14:textId="77777777" w:rsidR="009736EF" w:rsidRDefault="001C1761">
      <w:pPr>
        <w:jc w:val="both"/>
        <w:rPr>
          <w:b/>
        </w:rPr>
      </w:pPr>
      <w:r>
        <w:rPr>
          <w:b/>
        </w:rPr>
        <w:t xml:space="preserve">10. </w:t>
      </w:r>
      <w:r>
        <w:rPr>
          <w:b/>
          <w:u w:val="single"/>
        </w:rPr>
        <w:t>LITIGII</w:t>
      </w:r>
      <w:r>
        <w:rPr>
          <w:b/>
        </w:rPr>
        <w:t xml:space="preserve"> </w:t>
      </w:r>
    </w:p>
    <w:p w14:paraId="00000031" w14:textId="2F24E2BE" w:rsidR="009736EF" w:rsidRDefault="001C1761">
      <w:pPr>
        <w:jc w:val="both"/>
      </w:pPr>
      <w:r>
        <w:t xml:space="preserve">10.1 Litigiile decurgând din interpretarea </w:t>
      </w:r>
      <w:proofErr w:type="spellStart"/>
      <w:r>
        <w:t>şi</w:t>
      </w:r>
      <w:proofErr w:type="spellEnd"/>
      <w:r>
        <w:t xml:space="preserve"> executarea prezentului contract, vor fi </w:t>
      </w:r>
      <w:r w:rsidR="003541A1">
        <w:t>soluționate</w:t>
      </w:r>
      <w:r>
        <w:t xml:space="preserve"> de către </w:t>
      </w:r>
      <w:r w:rsidR="003541A1">
        <w:t>părți</w:t>
      </w:r>
      <w:r>
        <w:t xml:space="preserve"> pe cale amiabilă. În cazul </w:t>
      </w:r>
      <w:r w:rsidR="003541A1">
        <w:t>nesoluționării</w:t>
      </w:r>
      <w:r>
        <w:t xml:space="preserve"> lor în acest mod, litigiile vor fi supuse </w:t>
      </w:r>
      <w:r w:rsidR="003541A1">
        <w:t>instanțelor</w:t>
      </w:r>
      <w:r>
        <w:t xml:space="preserve"> </w:t>
      </w:r>
      <w:r w:rsidR="003541A1">
        <w:t>judecătorești</w:t>
      </w:r>
      <w:r>
        <w:t xml:space="preserve"> competente.</w:t>
      </w:r>
    </w:p>
    <w:p w14:paraId="00000032" w14:textId="77777777" w:rsidR="009736EF" w:rsidRDefault="009736EF">
      <w:pPr>
        <w:jc w:val="both"/>
      </w:pPr>
    </w:p>
    <w:p w14:paraId="00000033" w14:textId="77777777" w:rsidR="009736EF" w:rsidRDefault="001C1761">
      <w:pPr>
        <w:jc w:val="both"/>
        <w:rPr>
          <w:b/>
          <w:u w:val="single"/>
        </w:rPr>
      </w:pPr>
      <w:r>
        <w:rPr>
          <w:b/>
          <w:u w:val="single"/>
        </w:rPr>
        <w:t xml:space="preserve">11. DISPOZIŢII FINALE </w:t>
      </w:r>
    </w:p>
    <w:p w14:paraId="00000034" w14:textId="47E74A89" w:rsidR="009736EF" w:rsidRDefault="001C1761">
      <w:pPr>
        <w:jc w:val="both"/>
      </w:pPr>
      <w:r>
        <w:t xml:space="preserve">11.1. Modificarea prezentului contract poate fi făcută numai în scris, prin acordul ambelor </w:t>
      </w:r>
      <w:r w:rsidR="003541A1">
        <w:t>părți</w:t>
      </w:r>
      <w:r>
        <w:t xml:space="preserve">, sub forma unui act </w:t>
      </w:r>
      <w:r w:rsidR="003541A1">
        <w:t>adițional</w:t>
      </w:r>
      <w:r>
        <w:t xml:space="preserve">. </w:t>
      </w:r>
    </w:p>
    <w:p w14:paraId="00000035" w14:textId="77777777" w:rsidR="009736EF" w:rsidRDefault="001C1761">
      <w:pPr>
        <w:jc w:val="both"/>
      </w:pPr>
      <w:r>
        <w:t>11.2. SPONSORUL urmează să beneficieze de reducerea bazei de impozitare cu echivalentul sponsorizării în condițiile menționate de Legea nr. 32/1994 cu modificările ulterioare.</w:t>
      </w:r>
    </w:p>
    <w:p w14:paraId="00000036" w14:textId="39BD987E" w:rsidR="009736EF" w:rsidRDefault="001C1761">
      <w:pPr>
        <w:jc w:val="both"/>
      </w:pPr>
      <w:r>
        <w:t xml:space="preserve">Prezentul contract a fost încheiat astăzi, </w:t>
      </w:r>
      <w:bookmarkStart w:id="0" w:name="_GoBack"/>
      <w:bookmarkEnd w:id="0"/>
      <w:r w:rsidR="000641EB" w:rsidRPr="000641EB">
        <w:rPr>
          <w:highlight w:val="yellow"/>
        </w:rPr>
        <w:t>data</w:t>
      </w:r>
      <w:r>
        <w:t xml:space="preserve">, în două exemplare, câte unul pentru fiecare parte, ambele având </w:t>
      </w:r>
      <w:r w:rsidR="003541A1">
        <w:t>aceeași</w:t>
      </w:r>
      <w:r>
        <w:t xml:space="preserve"> valabilitate.</w:t>
      </w:r>
    </w:p>
    <w:p w14:paraId="00000037" w14:textId="77777777" w:rsidR="009736EF" w:rsidRDefault="009736EF"/>
    <w:p w14:paraId="00000038" w14:textId="77777777" w:rsidR="009736EF" w:rsidRDefault="001C1761">
      <w:pPr>
        <w:rPr>
          <w:b/>
        </w:rPr>
      </w:pPr>
      <w:r>
        <w:rPr>
          <w:b/>
        </w:rPr>
        <w:t xml:space="preserve">SPONSOR:                                </w:t>
      </w:r>
      <w:r>
        <w:rPr>
          <w:b/>
        </w:rPr>
        <w:tab/>
      </w:r>
      <w:r>
        <w:rPr>
          <w:b/>
        </w:rPr>
        <w:tab/>
      </w:r>
      <w:r>
        <w:rPr>
          <w:b/>
        </w:rPr>
        <w:tab/>
      </w:r>
      <w:r>
        <w:rPr>
          <w:b/>
        </w:rPr>
        <w:tab/>
      </w:r>
      <w:r>
        <w:rPr>
          <w:b/>
        </w:rPr>
        <w:tab/>
      </w:r>
      <w:r>
        <w:rPr>
          <w:b/>
        </w:rPr>
        <w:tab/>
        <w:t>BENEFICIAR:</w:t>
      </w:r>
    </w:p>
    <w:p w14:paraId="00000039" w14:textId="77777777" w:rsidR="009736EF" w:rsidRDefault="009736EF">
      <w:pPr>
        <w:rPr>
          <w:b/>
        </w:rPr>
      </w:pPr>
    </w:p>
    <w:p w14:paraId="01AEBA0F" w14:textId="77777777" w:rsidR="00B8309B" w:rsidRDefault="001C1761" w:rsidP="00B8309B">
      <w:pPr>
        <w:ind w:left="6480" w:hanging="6480"/>
        <w:rPr>
          <w:b/>
        </w:rPr>
      </w:pPr>
      <w:r>
        <w:rPr>
          <w:b/>
        </w:rPr>
        <w:t>………………</w:t>
      </w:r>
      <w:r w:rsidR="00B8309B">
        <w:rPr>
          <w:b/>
        </w:rPr>
        <w:t xml:space="preserve">………………              </w:t>
      </w:r>
      <w:r w:rsidR="00B8309B">
        <w:rPr>
          <w:b/>
        </w:rPr>
        <w:tab/>
        <w:t xml:space="preserve">Asociația </w:t>
      </w:r>
    </w:p>
    <w:p w14:paraId="0000003A" w14:textId="27248574" w:rsidR="009736EF" w:rsidRDefault="00B8309B" w:rsidP="00B8309B">
      <w:pPr>
        <w:ind w:left="6480"/>
        <w:rPr>
          <w:b/>
        </w:rPr>
      </w:pPr>
      <w:r>
        <w:rPr>
          <w:b/>
        </w:rPr>
        <w:t xml:space="preserve">Institutul Ludwig von </w:t>
      </w:r>
      <w:proofErr w:type="spellStart"/>
      <w:r>
        <w:rPr>
          <w:b/>
        </w:rPr>
        <w:t>Mises</w:t>
      </w:r>
      <w:proofErr w:type="spellEnd"/>
      <w:r>
        <w:rPr>
          <w:b/>
        </w:rPr>
        <w:t xml:space="preserve"> România</w:t>
      </w:r>
    </w:p>
    <w:p w14:paraId="0000003B" w14:textId="5963E031" w:rsidR="009736EF" w:rsidRDefault="00B8309B">
      <w:r>
        <w:t>…………………….</w:t>
      </w:r>
      <w:r>
        <w:tab/>
      </w:r>
      <w:r>
        <w:tab/>
      </w:r>
      <w:r>
        <w:tab/>
      </w:r>
      <w:r>
        <w:tab/>
      </w:r>
      <w:r>
        <w:tab/>
      </w:r>
      <w:r>
        <w:tab/>
      </w:r>
      <w:r>
        <w:tab/>
        <w:t>Tudor Gherasim SMIRNA</w:t>
      </w:r>
    </w:p>
    <w:p w14:paraId="0000003C" w14:textId="4E72D9C4" w:rsidR="009736EF" w:rsidRDefault="001C1761">
      <w:r>
        <w:t>…………………….</w:t>
      </w:r>
      <w:r>
        <w:tab/>
      </w:r>
      <w:r>
        <w:tab/>
      </w:r>
      <w:r>
        <w:tab/>
      </w:r>
      <w:r>
        <w:tab/>
      </w:r>
      <w:r>
        <w:tab/>
        <w:t xml:space="preserve">           </w:t>
      </w:r>
      <w:r>
        <w:tab/>
      </w:r>
      <w:r>
        <w:tab/>
      </w:r>
      <w:r>
        <w:tab/>
      </w:r>
      <w:r w:rsidR="003541A1">
        <w:rPr>
          <w:rFonts w:ascii="Palatino Linotype" w:hAnsi="Palatino Linotype" w:cs="Palatino Linotype"/>
          <w:b/>
          <w:bCs/>
          <w:noProof/>
          <w:sz w:val="22"/>
          <w:szCs w:val="22"/>
          <w:lang w:val="en-US"/>
        </w:rPr>
        <w:drawing>
          <wp:inline distT="0" distB="0" distL="0" distR="0" wp14:anchorId="7DF43AA2" wp14:editId="520CC1C7">
            <wp:extent cx="974725" cy="306070"/>
            <wp:effectExtent l="0" t="0" r="0" b="0"/>
            <wp:docPr id="1" name="Picture 1" descr="Semnatura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natura sc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725" cy="306070"/>
                    </a:xfrm>
                    <a:prstGeom prst="rect">
                      <a:avLst/>
                    </a:prstGeom>
                    <a:noFill/>
                    <a:ln>
                      <a:noFill/>
                    </a:ln>
                  </pic:spPr>
                </pic:pic>
              </a:graphicData>
            </a:graphic>
          </wp:inline>
        </w:drawing>
      </w:r>
    </w:p>
    <w:sectPr w:rsidR="009736EF">
      <w:headerReference w:type="default" r:id="rId10"/>
      <w:footerReference w:type="default" r:id="rId11"/>
      <w:pgSz w:w="12240" w:h="15840"/>
      <w:pgMar w:top="846" w:right="720" w:bottom="720" w:left="720" w:header="810" w:footer="2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B49B0" w14:textId="77777777" w:rsidR="009D5AC4" w:rsidRDefault="009D5AC4">
      <w:r>
        <w:separator/>
      </w:r>
    </w:p>
  </w:endnote>
  <w:endnote w:type="continuationSeparator" w:id="0">
    <w:p w14:paraId="694A7B3C" w14:textId="77777777" w:rsidR="009D5AC4" w:rsidRDefault="009D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9736EF" w:rsidRDefault="001C1761">
    <w:pPr>
      <w:pBdr>
        <w:top w:val="nil"/>
        <w:left w:val="nil"/>
        <w:bottom w:val="nil"/>
        <w:right w:val="nil"/>
        <w:between w:val="nil"/>
      </w:pBdr>
      <w:tabs>
        <w:tab w:val="center" w:pos="4320"/>
        <w:tab w:val="right" w:pos="8640"/>
      </w:tabs>
      <w:jc w:val="center"/>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641EB">
      <w:rPr>
        <w:rFonts w:ascii="Calibri" w:eastAsia="Calibri" w:hAnsi="Calibri" w:cs="Calibri"/>
        <w:noProof/>
        <w:color w:val="000000"/>
      </w:rPr>
      <w:t>1</w:t>
    </w:r>
    <w:r>
      <w:rPr>
        <w:rFonts w:ascii="Calibri" w:eastAsia="Calibri" w:hAnsi="Calibri" w:cs="Calibri"/>
        <w:color w:val="000000"/>
      </w:rPr>
      <w:fldChar w:fldCharType="end"/>
    </w:r>
  </w:p>
  <w:p w14:paraId="0000003F" w14:textId="77777777" w:rsidR="009736EF" w:rsidRDefault="009736E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3D258" w14:textId="77777777" w:rsidR="009D5AC4" w:rsidRDefault="009D5AC4">
      <w:r>
        <w:separator/>
      </w:r>
    </w:p>
  </w:footnote>
  <w:footnote w:type="continuationSeparator" w:id="0">
    <w:p w14:paraId="1A1C1BEF" w14:textId="77777777" w:rsidR="009D5AC4" w:rsidRDefault="009D5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9736EF" w:rsidRDefault="009736E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13EB"/>
    <w:multiLevelType w:val="multilevel"/>
    <w:tmpl w:val="A992E5A4"/>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1B66C94"/>
    <w:multiLevelType w:val="multilevel"/>
    <w:tmpl w:val="8D22D0F0"/>
    <w:lvl w:ilvl="0">
      <w:start w:val="4"/>
      <w:numFmt w:val="bullet"/>
      <w:lvlText w:val="-"/>
      <w:lvlJc w:val="left"/>
      <w:pPr>
        <w:ind w:left="720" w:hanging="360"/>
      </w:pPr>
      <w:rPr>
        <w:rFonts w:ascii="Times New Roman" w:eastAsia="Times New Roman" w:hAnsi="Times New Roman" w:cs="Times New Roman"/>
      </w:rPr>
    </w:lvl>
    <w:lvl w:ilvl="1">
      <w:start w:val="4"/>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5D32A4"/>
    <w:multiLevelType w:val="multilevel"/>
    <w:tmpl w:val="09CC4C7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2170E0"/>
    <w:multiLevelType w:val="multilevel"/>
    <w:tmpl w:val="15E4295C"/>
    <w:lvl w:ilvl="0">
      <w:start w:val="1"/>
      <w:numFmt w:val="decimal"/>
      <w:lvlText w:val="%1."/>
      <w:lvlJc w:val="left"/>
      <w:pPr>
        <w:ind w:left="397" w:hanging="397"/>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EF"/>
    <w:rsid w:val="00036872"/>
    <w:rsid w:val="000641EB"/>
    <w:rsid w:val="001C1761"/>
    <w:rsid w:val="001E21A2"/>
    <w:rsid w:val="001E6B1C"/>
    <w:rsid w:val="003541A1"/>
    <w:rsid w:val="004F67F8"/>
    <w:rsid w:val="005972FB"/>
    <w:rsid w:val="005D2235"/>
    <w:rsid w:val="009736EF"/>
    <w:rsid w:val="009D5AC4"/>
    <w:rsid w:val="00B8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95CE3-66F2-4A21-9A9B-259A82D7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1B0"/>
  </w:style>
  <w:style w:type="paragraph" w:styleId="Heading1">
    <w:name w:val="heading 1"/>
    <w:basedOn w:val="Normal"/>
    <w:next w:val="Normal"/>
    <w:qFormat/>
    <w:rsid w:val="003631B0"/>
    <w:pPr>
      <w:keepNext/>
      <w:jc w:val="center"/>
      <w:outlineLvl w:val="0"/>
    </w:pPr>
    <w:rPr>
      <w:b/>
      <w:bC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3">
    <w:name w:val="Body Text 3"/>
    <w:basedOn w:val="BodyTextIndent"/>
    <w:rsid w:val="003631B0"/>
    <w:pPr>
      <w:overflowPunct w:val="0"/>
      <w:autoSpaceDE w:val="0"/>
      <w:autoSpaceDN w:val="0"/>
      <w:adjustRightInd w:val="0"/>
      <w:spacing w:after="160"/>
      <w:textAlignment w:val="baseline"/>
    </w:pPr>
    <w:rPr>
      <w:rFonts w:ascii="Times" w:hAnsi="Times"/>
      <w:szCs w:val="20"/>
    </w:rPr>
  </w:style>
  <w:style w:type="paragraph" w:styleId="BodyTextIndent">
    <w:name w:val="Body Text Indent"/>
    <w:basedOn w:val="Normal"/>
    <w:rsid w:val="003631B0"/>
    <w:pPr>
      <w:spacing w:after="120"/>
      <w:ind w:left="360"/>
    </w:pPr>
  </w:style>
  <w:style w:type="paragraph" w:styleId="Footer">
    <w:name w:val="footer"/>
    <w:basedOn w:val="Normal"/>
    <w:link w:val="FooterChar"/>
    <w:uiPriority w:val="99"/>
    <w:rsid w:val="00F62A56"/>
    <w:pPr>
      <w:tabs>
        <w:tab w:val="center" w:pos="4320"/>
        <w:tab w:val="right" w:pos="8640"/>
      </w:tabs>
    </w:pPr>
  </w:style>
  <w:style w:type="character" w:styleId="PageNumber">
    <w:name w:val="page number"/>
    <w:basedOn w:val="DefaultParagraphFont"/>
    <w:rsid w:val="00F62A56"/>
  </w:style>
  <w:style w:type="character" w:styleId="Hyperlink">
    <w:name w:val="Hyperlink"/>
    <w:basedOn w:val="DefaultParagraphFont"/>
    <w:rsid w:val="0030595F"/>
    <w:rPr>
      <w:color w:val="0000FF"/>
      <w:u w:val="single"/>
    </w:rPr>
  </w:style>
  <w:style w:type="paragraph" w:styleId="FootnoteText">
    <w:name w:val="footnote text"/>
    <w:basedOn w:val="Normal"/>
    <w:link w:val="FootnoteTextChar"/>
    <w:rsid w:val="0030595F"/>
    <w:rPr>
      <w:sz w:val="20"/>
      <w:szCs w:val="20"/>
    </w:rPr>
  </w:style>
  <w:style w:type="character" w:customStyle="1" w:styleId="FootnoteTextChar">
    <w:name w:val="Footnote Text Char"/>
    <w:basedOn w:val="DefaultParagraphFont"/>
    <w:link w:val="FootnoteText"/>
    <w:rsid w:val="0030595F"/>
    <w:rPr>
      <w:lang w:val="en-US" w:eastAsia="en-US"/>
    </w:rPr>
  </w:style>
  <w:style w:type="character" w:styleId="FootnoteReference">
    <w:name w:val="footnote reference"/>
    <w:basedOn w:val="DefaultParagraphFont"/>
    <w:rsid w:val="0030595F"/>
    <w:rPr>
      <w:vertAlign w:val="superscript"/>
    </w:rPr>
  </w:style>
  <w:style w:type="paragraph" w:styleId="ListParagraph">
    <w:name w:val="List Paragraph"/>
    <w:basedOn w:val="Normal"/>
    <w:uiPriority w:val="34"/>
    <w:qFormat/>
    <w:rsid w:val="00C60A48"/>
    <w:pPr>
      <w:ind w:left="720"/>
    </w:pPr>
    <w:rPr>
      <w:rFonts w:ascii="Calibri" w:eastAsia="Calibri" w:hAnsi="Calibri"/>
      <w:sz w:val="22"/>
      <w:szCs w:val="22"/>
    </w:rPr>
  </w:style>
  <w:style w:type="character" w:customStyle="1" w:styleId="ln2tlinie">
    <w:name w:val="ln2tlinie"/>
    <w:basedOn w:val="DefaultParagraphFont"/>
    <w:rsid w:val="0090541B"/>
  </w:style>
  <w:style w:type="character" w:customStyle="1" w:styleId="ln2tparagraf">
    <w:name w:val="ln2tparagraf"/>
    <w:basedOn w:val="DefaultParagraphFont"/>
    <w:rsid w:val="0090541B"/>
  </w:style>
  <w:style w:type="paragraph" w:styleId="BalloonText">
    <w:name w:val="Balloon Text"/>
    <w:basedOn w:val="Normal"/>
    <w:link w:val="BalloonTextChar"/>
    <w:rsid w:val="001A7BB3"/>
    <w:rPr>
      <w:rFonts w:ascii="Tahoma" w:hAnsi="Tahoma" w:cs="Tahoma"/>
      <w:sz w:val="16"/>
      <w:szCs w:val="16"/>
    </w:rPr>
  </w:style>
  <w:style w:type="character" w:customStyle="1" w:styleId="BalloonTextChar">
    <w:name w:val="Balloon Text Char"/>
    <w:basedOn w:val="DefaultParagraphFont"/>
    <w:link w:val="BalloonText"/>
    <w:rsid w:val="001A7BB3"/>
    <w:rPr>
      <w:rFonts w:ascii="Tahoma" w:hAnsi="Tahoma" w:cs="Tahoma"/>
      <w:sz w:val="16"/>
      <w:szCs w:val="16"/>
    </w:rPr>
  </w:style>
  <w:style w:type="paragraph" w:styleId="Header">
    <w:name w:val="header"/>
    <w:basedOn w:val="Normal"/>
    <w:link w:val="HeaderChar"/>
    <w:uiPriority w:val="99"/>
    <w:rsid w:val="000E7B3C"/>
    <w:pPr>
      <w:tabs>
        <w:tab w:val="center" w:pos="4680"/>
        <w:tab w:val="right" w:pos="9360"/>
      </w:tabs>
    </w:pPr>
  </w:style>
  <w:style w:type="character" w:customStyle="1" w:styleId="HeaderChar">
    <w:name w:val="Header Char"/>
    <w:basedOn w:val="DefaultParagraphFont"/>
    <w:link w:val="Header"/>
    <w:uiPriority w:val="99"/>
    <w:rsid w:val="000E7B3C"/>
    <w:rPr>
      <w:sz w:val="24"/>
      <w:szCs w:val="24"/>
    </w:rPr>
  </w:style>
  <w:style w:type="character" w:styleId="CommentReference">
    <w:name w:val="annotation reference"/>
    <w:basedOn w:val="DefaultParagraphFont"/>
    <w:semiHidden/>
    <w:unhideWhenUsed/>
    <w:rsid w:val="00B351D7"/>
    <w:rPr>
      <w:sz w:val="16"/>
      <w:szCs w:val="16"/>
    </w:rPr>
  </w:style>
  <w:style w:type="paragraph" w:styleId="CommentText">
    <w:name w:val="annotation text"/>
    <w:basedOn w:val="Normal"/>
    <w:link w:val="CommentTextChar"/>
    <w:semiHidden/>
    <w:unhideWhenUsed/>
    <w:rsid w:val="00B351D7"/>
    <w:rPr>
      <w:sz w:val="20"/>
      <w:szCs w:val="20"/>
    </w:rPr>
  </w:style>
  <w:style w:type="character" w:customStyle="1" w:styleId="CommentTextChar">
    <w:name w:val="Comment Text Char"/>
    <w:basedOn w:val="DefaultParagraphFont"/>
    <w:link w:val="CommentText"/>
    <w:semiHidden/>
    <w:rsid w:val="00B351D7"/>
  </w:style>
  <w:style w:type="paragraph" w:styleId="CommentSubject">
    <w:name w:val="annotation subject"/>
    <w:basedOn w:val="CommentText"/>
    <w:next w:val="CommentText"/>
    <w:link w:val="CommentSubjectChar"/>
    <w:semiHidden/>
    <w:unhideWhenUsed/>
    <w:rsid w:val="00B351D7"/>
    <w:rPr>
      <w:b/>
      <w:bCs/>
    </w:rPr>
  </w:style>
  <w:style w:type="character" w:customStyle="1" w:styleId="CommentSubjectChar">
    <w:name w:val="Comment Subject Char"/>
    <w:basedOn w:val="CommentTextChar"/>
    <w:link w:val="CommentSubject"/>
    <w:semiHidden/>
    <w:rsid w:val="00B351D7"/>
    <w:rPr>
      <w:b/>
      <w:bCs/>
    </w:rPr>
  </w:style>
  <w:style w:type="character" w:customStyle="1" w:styleId="FooterChar">
    <w:name w:val="Footer Char"/>
    <w:basedOn w:val="DefaultParagraphFont"/>
    <w:link w:val="Footer"/>
    <w:uiPriority w:val="99"/>
    <w:rsid w:val="00DA48FE"/>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SUvnwQcFZ+77Mxk1ARp5NCEg==">AMUW2mVu+qLhT7xRGV6XEc0zUGarl/aE/choBQw8BysdiwNXfdIvcqm6RnJ8edx8sroiZy9PmMpRa0doRWcVLIJm/XpezW/q0A3digyGSiH2pQ0Ge31bnbs=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2075D9-272E-40AA-9C22-CFCB128B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t</cp:lastModifiedBy>
  <cp:revision>7</cp:revision>
  <dcterms:created xsi:type="dcterms:W3CDTF">2021-12-30T15:08:00Z</dcterms:created>
  <dcterms:modified xsi:type="dcterms:W3CDTF">2022-03-14T15:18:00Z</dcterms:modified>
</cp:coreProperties>
</file>